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7B" w:rsidRPr="0095253A" w:rsidRDefault="0081437B" w:rsidP="0081437B">
      <w:pPr>
        <w:pStyle w:val="1"/>
        <w:rPr>
          <w:sz w:val="24"/>
        </w:rPr>
      </w:pPr>
      <w:r w:rsidRPr="0095253A">
        <w:rPr>
          <w:sz w:val="24"/>
        </w:rPr>
        <w:t>Информационная карта</w:t>
      </w:r>
    </w:p>
    <w:p w:rsidR="0081437B" w:rsidRDefault="0081437B" w:rsidP="0081437B">
      <w:pPr>
        <w:pStyle w:val="1"/>
        <w:rPr>
          <w:b w:val="0"/>
          <w:sz w:val="24"/>
        </w:rPr>
      </w:pPr>
      <w:r>
        <w:rPr>
          <w:b w:val="0"/>
          <w:sz w:val="24"/>
        </w:rPr>
        <w:t>общеобразовательного учреждения</w:t>
      </w:r>
      <w:r w:rsidRPr="0095253A">
        <w:rPr>
          <w:b w:val="0"/>
          <w:sz w:val="24"/>
        </w:rPr>
        <w:t>, имеющего положительный (инновационный) опыт введения и реализации федерального государственного образовательного стандарта</w:t>
      </w:r>
    </w:p>
    <w:p w:rsidR="0081437B" w:rsidRDefault="0081437B" w:rsidP="0081437B">
      <w:pPr>
        <w:pStyle w:val="1"/>
        <w:rPr>
          <w:b w:val="0"/>
          <w:sz w:val="24"/>
        </w:rPr>
      </w:pPr>
      <w:r w:rsidRPr="0095253A">
        <w:rPr>
          <w:b w:val="0"/>
          <w:sz w:val="24"/>
        </w:rPr>
        <w:t>начального общего образования</w:t>
      </w:r>
    </w:p>
    <w:tbl>
      <w:tblPr>
        <w:tblW w:w="524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3931"/>
        <w:gridCol w:w="5386"/>
      </w:tblGrid>
      <w:tr w:rsidR="0081437B" w:rsidRPr="002F3A67" w:rsidTr="00F47136">
        <w:tc>
          <w:tcPr>
            <w:tcW w:w="5000" w:type="pct"/>
            <w:gridSpan w:val="3"/>
            <w:shd w:val="clear" w:color="auto" w:fill="E6E6E6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 w:rsidRPr="002F3A67">
              <w:rPr>
                <w:b/>
                <w:i w:val="0"/>
                <w:color w:val="auto"/>
                <w:sz w:val="24"/>
              </w:rPr>
              <w:t>1. Данные об общеобразовательном учреждении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 w:rsidRPr="002F3A67">
              <w:rPr>
                <w:b/>
                <w:i w:val="0"/>
                <w:color w:val="auto"/>
                <w:sz w:val="24"/>
              </w:rPr>
              <w:t>№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Параметры информации</w:t>
            </w:r>
          </w:p>
        </w:tc>
        <w:tc>
          <w:tcPr>
            <w:tcW w:w="2683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Содержание информации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 xml:space="preserve">1.1. </w:t>
            </w:r>
          </w:p>
        </w:tc>
        <w:tc>
          <w:tcPr>
            <w:tcW w:w="1958" w:type="pct"/>
          </w:tcPr>
          <w:p w:rsidR="0081437B" w:rsidRPr="002F3A67" w:rsidRDefault="0081437B" w:rsidP="00C90016">
            <w:pPr>
              <w:pStyle w:val="6"/>
              <w:jc w:val="left"/>
              <w:rPr>
                <w:b/>
                <w:i w:val="0"/>
                <w:color w:val="auto"/>
                <w:sz w:val="24"/>
              </w:rPr>
            </w:pPr>
            <w:r w:rsidRPr="002F3A67">
              <w:rPr>
                <w:b/>
                <w:i w:val="0"/>
                <w:color w:val="auto"/>
                <w:sz w:val="24"/>
              </w:rPr>
              <w:t xml:space="preserve">Полное наименование ОУ </w:t>
            </w:r>
            <w:r w:rsidRPr="002F3A67">
              <w:rPr>
                <w:i w:val="0"/>
                <w:color w:val="auto"/>
                <w:sz w:val="24"/>
              </w:rPr>
              <w:t>(в соответствии с Уставом общеобразовательного учреждения)</w:t>
            </w:r>
          </w:p>
        </w:tc>
        <w:tc>
          <w:tcPr>
            <w:tcW w:w="2683" w:type="pct"/>
          </w:tcPr>
          <w:p w:rsidR="0081437B" w:rsidRPr="002F3A67" w:rsidRDefault="00C90016" w:rsidP="00C90016">
            <w:pPr>
              <w:rPr>
                <w:b/>
                <w:i/>
              </w:rPr>
            </w:pPr>
            <w:r w:rsidRPr="00C90016">
              <w:rPr>
                <w:iCs/>
              </w:rPr>
              <w:t>Муниципальное автономное общеобразовательное учреждение «Средняя общеобразовательная школа №13 с углублённым изучением литературы и информатики»</w:t>
            </w:r>
            <w:r>
              <w:rPr>
                <w:iCs/>
              </w:rPr>
              <w:t xml:space="preserve"> В.Новгорода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1.2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Руководитель ОУ</w:t>
            </w:r>
          </w:p>
        </w:tc>
        <w:tc>
          <w:tcPr>
            <w:tcW w:w="2683" w:type="pct"/>
          </w:tcPr>
          <w:p w:rsidR="0081437B" w:rsidRPr="00C90016" w:rsidRDefault="00C90016" w:rsidP="00AA75EC">
            <w:pPr>
              <w:pStyle w:val="6"/>
              <w:rPr>
                <w:i w:val="0"/>
                <w:color w:val="auto"/>
                <w:sz w:val="24"/>
              </w:rPr>
            </w:pPr>
            <w:r w:rsidRPr="00C90016">
              <w:rPr>
                <w:i w:val="0"/>
                <w:color w:val="auto"/>
                <w:sz w:val="24"/>
              </w:rPr>
              <w:t xml:space="preserve">Земскова </w:t>
            </w:r>
            <w:r>
              <w:rPr>
                <w:i w:val="0"/>
                <w:color w:val="auto"/>
                <w:sz w:val="24"/>
              </w:rPr>
              <w:t>Галина Михайловна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1.3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Адрес ОУ</w:t>
            </w:r>
          </w:p>
        </w:tc>
        <w:tc>
          <w:tcPr>
            <w:tcW w:w="2683" w:type="pct"/>
          </w:tcPr>
          <w:p w:rsidR="0081437B" w:rsidRPr="00C90016" w:rsidRDefault="00C90016" w:rsidP="00AA75EC">
            <w:pPr>
              <w:pStyle w:val="6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г.В.Новгород, ул</w:t>
            </w:r>
            <w:proofErr w:type="gramStart"/>
            <w:r>
              <w:rPr>
                <w:i w:val="0"/>
                <w:color w:val="auto"/>
                <w:sz w:val="24"/>
              </w:rPr>
              <w:t>.Р</w:t>
            </w:r>
            <w:proofErr w:type="gramEnd"/>
            <w:r>
              <w:rPr>
                <w:i w:val="0"/>
                <w:color w:val="auto"/>
                <w:sz w:val="24"/>
              </w:rPr>
              <w:t>ахманинова, д.7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1.4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Телефон, факс</w:t>
            </w:r>
          </w:p>
        </w:tc>
        <w:tc>
          <w:tcPr>
            <w:tcW w:w="2683" w:type="pct"/>
          </w:tcPr>
          <w:p w:rsidR="0081437B" w:rsidRPr="00C90016" w:rsidRDefault="00C90016" w:rsidP="00AA75EC">
            <w:pPr>
              <w:pStyle w:val="6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т. 63-03-20,  т./ф. 63-02-61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1.5</w:t>
            </w:r>
          </w:p>
        </w:tc>
        <w:tc>
          <w:tcPr>
            <w:tcW w:w="1958" w:type="pct"/>
          </w:tcPr>
          <w:p w:rsidR="0081437B" w:rsidRPr="00BD17B1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proofErr w:type="gramStart"/>
            <w:r>
              <w:rPr>
                <w:b/>
                <w:i w:val="0"/>
                <w:color w:val="auto"/>
                <w:sz w:val="24"/>
                <w:lang w:val="en-US"/>
              </w:rPr>
              <w:t>e</w:t>
            </w:r>
            <w:r w:rsidRPr="00BD17B1">
              <w:rPr>
                <w:b/>
                <w:i w:val="0"/>
                <w:color w:val="auto"/>
                <w:sz w:val="24"/>
              </w:rPr>
              <w:t>-</w:t>
            </w:r>
            <w:r>
              <w:rPr>
                <w:b/>
                <w:i w:val="0"/>
                <w:color w:val="auto"/>
                <w:sz w:val="24"/>
                <w:lang w:val="en-US"/>
              </w:rPr>
              <w:t>mail</w:t>
            </w:r>
            <w:proofErr w:type="gramEnd"/>
            <w:r>
              <w:rPr>
                <w:b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2683" w:type="pct"/>
          </w:tcPr>
          <w:p w:rsidR="0081437B" w:rsidRPr="00C90016" w:rsidRDefault="00C90016" w:rsidP="00AA75EC">
            <w:pPr>
              <w:pStyle w:val="6"/>
              <w:rPr>
                <w:i w:val="0"/>
                <w:color w:val="auto"/>
                <w:sz w:val="24"/>
                <w:lang w:val="en-US"/>
              </w:rPr>
            </w:pPr>
            <w:r>
              <w:rPr>
                <w:i w:val="0"/>
                <w:color w:val="auto"/>
                <w:sz w:val="24"/>
                <w:lang w:val="en-US"/>
              </w:rPr>
              <w:t>sch13_vn@mail.ru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1.6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Интернет сайт ОУ</w:t>
            </w:r>
          </w:p>
        </w:tc>
        <w:tc>
          <w:tcPr>
            <w:tcW w:w="2683" w:type="pct"/>
          </w:tcPr>
          <w:p w:rsidR="0081437B" w:rsidRPr="00AE55D5" w:rsidRDefault="004511BD" w:rsidP="00AA75EC">
            <w:pPr>
              <w:pStyle w:val="6"/>
              <w:rPr>
                <w:i w:val="0"/>
                <w:color w:val="auto"/>
                <w:sz w:val="24"/>
              </w:rPr>
            </w:pPr>
            <w:hyperlink r:id="rId6" w:history="1">
              <w:r w:rsidR="00C90016" w:rsidRPr="00AE55D5">
                <w:rPr>
                  <w:i w:val="0"/>
                  <w:color w:val="auto"/>
                  <w:sz w:val="24"/>
                </w:rPr>
                <w:t>http://sch13-vn.narod.ru</w:t>
              </w:r>
            </w:hyperlink>
          </w:p>
        </w:tc>
      </w:tr>
      <w:tr w:rsidR="0081437B" w:rsidRPr="002F3A67" w:rsidTr="00F47136">
        <w:tc>
          <w:tcPr>
            <w:tcW w:w="359" w:type="pct"/>
          </w:tcPr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1.7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 xml:space="preserve">Количество </w:t>
            </w:r>
            <w:proofErr w:type="gramStart"/>
            <w:r>
              <w:rPr>
                <w:b/>
                <w:i w:val="0"/>
                <w:color w:val="auto"/>
                <w:sz w:val="24"/>
              </w:rPr>
              <w:t>обучающихся</w:t>
            </w:r>
            <w:proofErr w:type="gramEnd"/>
            <w:r>
              <w:rPr>
                <w:b/>
                <w:i w:val="0"/>
                <w:color w:val="auto"/>
                <w:sz w:val="24"/>
              </w:rPr>
              <w:t xml:space="preserve"> в ОУ</w:t>
            </w:r>
          </w:p>
        </w:tc>
        <w:tc>
          <w:tcPr>
            <w:tcW w:w="2683" w:type="pct"/>
          </w:tcPr>
          <w:p w:rsidR="0081437B" w:rsidRPr="00C90016" w:rsidRDefault="00280BF4" w:rsidP="00AA75EC">
            <w:pPr>
              <w:pStyle w:val="6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1243</w:t>
            </w:r>
          </w:p>
        </w:tc>
      </w:tr>
      <w:tr w:rsidR="0081437B" w:rsidRPr="002F3A67" w:rsidTr="00F47136">
        <w:tc>
          <w:tcPr>
            <w:tcW w:w="5000" w:type="pct"/>
            <w:gridSpan w:val="3"/>
            <w:shd w:val="clear" w:color="auto" w:fill="E6E6E6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  <w:lang w:val="en-US"/>
              </w:rPr>
              <w:t>II</w:t>
            </w:r>
            <w:r>
              <w:rPr>
                <w:b/>
                <w:i w:val="0"/>
                <w:color w:val="auto"/>
                <w:sz w:val="24"/>
              </w:rPr>
              <w:t xml:space="preserve">. Характеристики положительного (инновационного) опыта </w:t>
            </w:r>
          </w:p>
          <w:p w:rsidR="0081437B" w:rsidRPr="002F3A67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введения и реализации ФГОС начального общего образования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2.1</w:t>
            </w:r>
          </w:p>
        </w:tc>
        <w:tc>
          <w:tcPr>
            <w:tcW w:w="1958" w:type="pct"/>
          </w:tcPr>
          <w:p w:rsidR="0081437B" w:rsidRPr="002F3A67" w:rsidRDefault="0081437B" w:rsidP="00CA10C9">
            <w:pPr>
              <w:pStyle w:val="6"/>
              <w:jc w:val="left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Автор (руководитель авторского коллектива) представляемого опыта, должность</w:t>
            </w:r>
          </w:p>
        </w:tc>
        <w:tc>
          <w:tcPr>
            <w:tcW w:w="2683" w:type="pct"/>
          </w:tcPr>
          <w:p w:rsidR="0081437B" w:rsidRPr="00CA10C9" w:rsidRDefault="00CA10C9" w:rsidP="00CA10C9">
            <w:pPr>
              <w:pStyle w:val="6"/>
              <w:jc w:val="left"/>
              <w:rPr>
                <w:i w:val="0"/>
                <w:color w:val="auto"/>
                <w:sz w:val="24"/>
              </w:rPr>
            </w:pPr>
            <w:r w:rsidRPr="00CA10C9">
              <w:rPr>
                <w:i w:val="0"/>
                <w:color w:val="auto"/>
                <w:sz w:val="24"/>
              </w:rPr>
              <w:t>Паршина Юлия Геннадьевна</w:t>
            </w:r>
            <w:r>
              <w:rPr>
                <w:i w:val="0"/>
                <w:color w:val="auto"/>
                <w:sz w:val="24"/>
              </w:rPr>
              <w:t>, заместитель директора по УВР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2.2</w:t>
            </w:r>
          </w:p>
        </w:tc>
        <w:tc>
          <w:tcPr>
            <w:tcW w:w="1958" w:type="pct"/>
          </w:tcPr>
          <w:p w:rsidR="0081437B" w:rsidRPr="002F3A67" w:rsidRDefault="0081437B" w:rsidP="00AA75EC">
            <w:pPr>
              <w:pStyle w:val="6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Тема представляемого опыта</w:t>
            </w:r>
          </w:p>
        </w:tc>
        <w:tc>
          <w:tcPr>
            <w:tcW w:w="2683" w:type="pct"/>
          </w:tcPr>
          <w:p w:rsidR="0081437B" w:rsidRPr="00CA10C9" w:rsidRDefault="00CA10C9" w:rsidP="00CA10C9">
            <w:pPr>
              <w:rPr>
                <w:iCs/>
              </w:rPr>
            </w:pPr>
            <w:r w:rsidRPr="00CA10C9">
              <w:rPr>
                <w:iCs/>
              </w:rPr>
              <w:t>«Возможности</w:t>
            </w:r>
            <w:r>
              <w:rPr>
                <w:iCs/>
              </w:rPr>
              <w:t xml:space="preserve"> использования ИКТ во внеурочной деятельности»</w:t>
            </w:r>
            <w:r w:rsidRPr="00CA10C9">
              <w:rPr>
                <w:iCs/>
              </w:rPr>
              <w:t xml:space="preserve"> 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2.3</w:t>
            </w:r>
          </w:p>
        </w:tc>
        <w:tc>
          <w:tcPr>
            <w:tcW w:w="1958" w:type="pct"/>
          </w:tcPr>
          <w:p w:rsidR="0081437B" w:rsidRPr="002F3A67" w:rsidRDefault="0081437B" w:rsidP="00952914">
            <w:pPr>
              <w:pStyle w:val="6"/>
              <w:jc w:val="left"/>
              <w:rPr>
                <w:b/>
                <w:i w:val="0"/>
                <w:color w:val="auto"/>
                <w:sz w:val="24"/>
              </w:rPr>
            </w:pPr>
            <w:proofErr w:type="gramStart"/>
            <w:r>
              <w:rPr>
                <w:b/>
                <w:i w:val="0"/>
                <w:color w:val="auto"/>
                <w:sz w:val="24"/>
              </w:rPr>
              <w:t xml:space="preserve">Область применения опыта: </w:t>
            </w:r>
            <w:r w:rsidRPr="00BD17B1">
              <w:rPr>
                <w:i w:val="0"/>
                <w:color w:val="auto"/>
                <w:sz w:val="24"/>
              </w:rPr>
              <w:t xml:space="preserve">образовательный процесс (в том числе, внеурочная деятельность); создание условий для реализации основной образовательной программы (нормативно-правовые, организационные, информационные, кадровые, </w:t>
            </w:r>
            <w:r>
              <w:rPr>
                <w:i w:val="0"/>
                <w:color w:val="auto"/>
                <w:sz w:val="24"/>
              </w:rPr>
              <w:t>научно-методичес</w:t>
            </w:r>
            <w:r w:rsidRPr="00BD17B1">
              <w:rPr>
                <w:i w:val="0"/>
                <w:color w:val="auto"/>
                <w:sz w:val="24"/>
              </w:rPr>
              <w:t>к</w:t>
            </w:r>
            <w:r>
              <w:rPr>
                <w:i w:val="0"/>
                <w:color w:val="auto"/>
                <w:sz w:val="24"/>
              </w:rPr>
              <w:t>и</w:t>
            </w:r>
            <w:r w:rsidRPr="00BD17B1">
              <w:rPr>
                <w:i w:val="0"/>
                <w:color w:val="auto"/>
                <w:sz w:val="24"/>
              </w:rPr>
              <w:t>е, финансовые, материально-технические)</w:t>
            </w:r>
            <w:proofErr w:type="gramEnd"/>
          </w:p>
        </w:tc>
        <w:tc>
          <w:tcPr>
            <w:tcW w:w="2683" w:type="pct"/>
          </w:tcPr>
          <w:p w:rsidR="0081437B" w:rsidRPr="00CA10C9" w:rsidRDefault="00F97334" w:rsidP="00CA10C9">
            <w:pPr>
              <w:pStyle w:val="6"/>
              <w:jc w:val="left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Образовательный процесс (в том числе, внеурочная деятельность)</w:t>
            </w:r>
          </w:p>
          <w:p w:rsidR="006348DB" w:rsidRPr="00CA10C9" w:rsidRDefault="006348DB" w:rsidP="00CA10C9">
            <w:pPr>
              <w:rPr>
                <w:iCs/>
              </w:rPr>
            </w:pPr>
          </w:p>
        </w:tc>
      </w:tr>
      <w:tr w:rsidR="0081437B" w:rsidRPr="002F3A67" w:rsidTr="00F47136">
        <w:tc>
          <w:tcPr>
            <w:tcW w:w="359" w:type="pct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2.4</w:t>
            </w:r>
          </w:p>
        </w:tc>
        <w:tc>
          <w:tcPr>
            <w:tcW w:w="1958" w:type="pct"/>
          </w:tcPr>
          <w:p w:rsidR="0081437B" w:rsidRPr="002F3A67" w:rsidRDefault="0081437B" w:rsidP="00952914">
            <w:pPr>
              <w:pStyle w:val="6"/>
              <w:jc w:val="left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 xml:space="preserve">Сущность представляемого опыта </w:t>
            </w:r>
            <w:r w:rsidRPr="00D52C38">
              <w:rPr>
                <w:i w:val="0"/>
                <w:color w:val="auto"/>
                <w:sz w:val="24"/>
              </w:rPr>
              <w:t>(не более 1000 знаков): ключевая идея, цель и решаемые задачи; полученные результаты, каким образом, за счет чего они достигнуты; сроки реализации; возможные затруднения и риски; перспективы развития опыта и т.д.</w:t>
            </w:r>
          </w:p>
        </w:tc>
        <w:tc>
          <w:tcPr>
            <w:tcW w:w="2683" w:type="pct"/>
          </w:tcPr>
          <w:p w:rsidR="0081437B" w:rsidRDefault="00F97334" w:rsidP="00CA10C9">
            <w:pPr>
              <w:rPr>
                <w:iCs/>
              </w:rPr>
            </w:pPr>
            <w:r>
              <w:rPr>
                <w:iCs/>
              </w:rPr>
              <w:t xml:space="preserve">Цель: </w:t>
            </w:r>
          </w:p>
          <w:p w:rsidR="00F97334" w:rsidRPr="00F97334" w:rsidRDefault="00F97334" w:rsidP="00F97334">
            <w:pPr>
              <w:pStyle w:val="a4"/>
              <w:numPr>
                <w:ilvl w:val="0"/>
                <w:numId w:val="1"/>
              </w:numPr>
              <w:tabs>
                <w:tab w:val="left" w:pos="242"/>
              </w:tabs>
              <w:ind w:left="100" w:hanging="118"/>
              <w:rPr>
                <w:iCs/>
              </w:rPr>
            </w:pPr>
            <w:r w:rsidRPr="00F97334">
              <w:rPr>
                <w:iCs/>
              </w:rPr>
              <w:t>повышение качества образования;</w:t>
            </w:r>
          </w:p>
          <w:p w:rsidR="00F97334" w:rsidRDefault="00F97334" w:rsidP="00F97334">
            <w:pPr>
              <w:pStyle w:val="a4"/>
              <w:numPr>
                <w:ilvl w:val="0"/>
                <w:numId w:val="1"/>
              </w:numPr>
              <w:ind w:left="242" w:hanging="260"/>
              <w:rPr>
                <w:iCs/>
              </w:rPr>
            </w:pPr>
            <w:r w:rsidRPr="00F97334">
              <w:rPr>
                <w:iCs/>
              </w:rPr>
              <w:t xml:space="preserve">формирование </w:t>
            </w:r>
            <w:proofErr w:type="gramStart"/>
            <w:r w:rsidRPr="00F97334">
              <w:rPr>
                <w:iCs/>
              </w:rPr>
              <w:t>личностных</w:t>
            </w:r>
            <w:proofErr w:type="gramEnd"/>
            <w:r w:rsidRPr="00F97334">
              <w:rPr>
                <w:iCs/>
              </w:rPr>
              <w:t>, регулятивных, познавательных, коммуникативных УУД как основы умения учиться</w:t>
            </w:r>
            <w:r>
              <w:rPr>
                <w:iCs/>
              </w:rPr>
              <w:t>.</w:t>
            </w:r>
          </w:p>
          <w:p w:rsidR="00F97334" w:rsidRDefault="00F97334" w:rsidP="00F97334">
            <w:pPr>
              <w:ind w:left="-18"/>
              <w:rPr>
                <w:iCs/>
              </w:rPr>
            </w:pPr>
            <w:r>
              <w:rPr>
                <w:iCs/>
              </w:rPr>
              <w:t>Задачи:</w:t>
            </w:r>
          </w:p>
          <w:p w:rsidR="00F97334" w:rsidRDefault="00F97334" w:rsidP="00F97334">
            <w:pPr>
              <w:pStyle w:val="a4"/>
              <w:numPr>
                <w:ilvl w:val="0"/>
                <w:numId w:val="2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обеспечение обратной связи в процессе обучения (выполнение тестовых заданий, анкет и т.д.);</w:t>
            </w:r>
          </w:p>
          <w:p w:rsidR="00F97334" w:rsidRDefault="00F97334" w:rsidP="00F97334">
            <w:pPr>
              <w:pStyle w:val="a4"/>
              <w:numPr>
                <w:ilvl w:val="0"/>
                <w:numId w:val="2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обеспечение индивидуализации образовательного процесса;</w:t>
            </w:r>
          </w:p>
          <w:p w:rsidR="00F97334" w:rsidRDefault="00F97334" w:rsidP="00F97334">
            <w:pPr>
              <w:pStyle w:val="a4"/>
              <w:numPr>
                <w:ilvl w:val="0"/>
                <w:numId w:val="2"/>
              </w:numPr>
              <w:ind w:left="242" w:hanging="260"/>
              <w:rPr>
                <w:iCs/>
              </w:rPr>
            </w:pPr>
            <w:r>
              <w:rPr>
                <w:iCs/>
              </w:rPr>
              <w:t xml:space="preserve">поиск информации из самых широких источников (интернет, </w:t>
            </w:r>
            <w:proofErr w:type="spellStart"/>
            <w:r>
              <w:rPr>
                <w:iCs/>
              </w:rPr>
              <w:t>медиа-библиотеки</w:t>
            </w:r>
            <w:proofErr w:type="spellEnd"/>
            <w:r w:rsidR="0005012C">
              <w:rPr>
                <w:iCs/>
              </w:rPr>
              <w:t>, поисковые системы);</w:t>
            </w:r>
          </w:p>
          <w:p w:rsidR="0005012C" w:rsidRDefault="0005012C" w:rsidP="00F97334">
            <w:pPr>
              <w:pStyle w:val="a4"/>
              <w:numPr>
                <w:ilvl w:val="0"/>
                <w:numId w:val="2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моделирование изучаемых процессов или явлений (создание виртуальных моделей явлений, процессов);</w:t>
            </w:r>
          </w:p>
          <w:p w:rsidR="0005012C" w:rsidRDefault="0005012C" w:rsidP="00F97334">
            <w:pPr>
              <w:pStyle w:val="a4"/>
              <w:numPr>
                <w:ilvl w:val="0"/>
                <w:numId w:val="2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организация коллективной и групповой работы.</w:t>
            </w:r>
          </w:p>
          <w:p w:rsidR="00F47136" w:rsidRDefault="00F47136" w:rsidP="00F47136">
            <w:pPr>
              <w:pStyle w:val="a4"/>
              <w:ind w:left="242"/>
              <w:rPr>
                <w:iCs/>
              </w:rPr>
            </w:pPr>
          </w:p>
          <w:p w:rsidR="0005012C" w:rsidRDefault="0005012C" w:rsidP="0005012C">
            <w:pPr>
              <w:ind w:left="-18"/>
              <w:rPr>
                <w:iCs/>
              </w:rPr>
            </w:pPr>
            <w:r>
              <w:rPr>
                <w:iCs/>
              </w:rPr>
              <w:lastRenderedPageBreak/>
              <w:t>При отборе учебных тем учитываются следующие критерии:</w:t>
            </w:r>
          </w:p>
          <w:p w:rsidR="0005012C" w:rsidRDefault="005313D8" w:rsidP="0092154C">
            <w:pPr>
              <w:pStyle w:val="a4"/>
              <w:numPr>
                <w:ilvl w:val="0"/>
                <w:numId w:val="3"/>
              </w:numPr>
              <w:ind w:left="242" w:hanging="260"/>
              <w:rPr>
                <w:iCs/>
              </w:rPr>
            </w:pPr>
            <w:r>
              <w:rPr>
                <w:iCs/>
              </w:rPr>
              <w:t>содержание</w:t>
            </w:r>
            <w:r w:rsidR="00F669EE">
              <w:rPr>
                <w:iCs/>
              </w:rPr>
              <w:t xml:space="preserve"> должно способствовать созданию потока информации (погружение в тему);</w:t>
            </w:r>
          </w:p>
          <w:p w:rsidR="00F669EE" w:rsidRDefault="00F669EE" w:rsidP="0092154C">
            <w:pPr>
              <w:pStyle w:val="a4"/>
              <w:numPr>
                <w:ilvl w:val="0"/>
                <w:numId w:val="3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материал должен быть адаптирован для учащихся соответствующего возраста;</w:t>
            </w:r>
          </w:p>
          <w:p w:rsidR="00F669EE" w:rsidRDefault="00F669EE" w:rsidP="0092154C">
            <w:pPr>
              <w:pStyle w:val="a4"/>
              <w:numPr>
                <w:ilvl w:val="0"/>
                <w:numId w:val="3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материал должен включать различные виды наглядности (рисунки, текстовый материал, таблицы, диаграммы, графики);</w:t>
            </w:r>
          </w:p>
          <w:p w:rsidR="00F669EE" w:rsidRDefault="00F669EE" w:rsidP="0092154C">
            <w:pPr>
              <w:pStyle w:val="a4"/>
              <w:numPr>
                <w:ilvl w:val="0"/>
                <w:numId w:val="3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конструкция содержания должна способствовать классификации и систематизации потока информации, предъявляемой учащимся (учащиеся в процессе изучения темы должны уметь выделить главное, провести анализ и т.д.);</w:t>
            </w:r>
          </w:p>
          <w:p w:rsidR="00F669EE" w:rsidRDefault="00F669EE" w:rsidP="00F669EE">
            <w:pPr>
              <w:pStyle w:val="a4"/>
              <w:numPr>
                <w:ilvl w:val="0"/>
                <w:numId w:val="3"/>
              </w:numPr>
              <w:ind w:left="242" w:hanging="260"/>
              <w:rPr>
                <w:iCs/>
              </w:rPr>
            </w:pPr>
            <w:r>
              <w:rPr>
                <w:iCs/>
              </w:rPr>
              <w:t>программные средства должны оптимально соответствовать изучаемому материалу, обеспечивать выбор индивидуального темпа и уровня обучения учеником.</w:t>
            </w:r>
          </w:p>
          <w:p w:rsidR="00F669EE" w:rsidRDefault="00F669EE" w:rsidP="00F669EE">
            <w:pPr>
              <w:ind w:left="-18"/>
              <w:rPr>
                <w:iCs/>
              </w:rPr>
            </w:pPr>
            <w:r>
              <w:rPr>
                <w:iCs/>
              </w:rPr>
              <w:t>Результаты:</w:t>
            </w:r>
          </w:p>
          <w:p w:rsidR="00F669EE" w:rsidRDefault="00F669EE" w:rsidP="00F669EE">
            <w:pPr>
              <w:pStyle w:val="a4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t>Высокая степень удовлетворенности школьников и родителей результатами совместной деятельности педагога и учащихся.</w:t>
            </w:r>
          </w:p>
          <w:p w:rsidR="00F669EE" w:rsidRDefault="00F669EE" w:rsidP="00F669EE">
            <w:pPr>
              <w:pStyle w:val="a4"/>
              <w:numPr>
                <w:ilvl w:val="0"/>
                <w:numId w:val="4"/>
              </w:numPr>
              <w:rPr>
                <w:iCs/>
              </w:rPr>
            </w:pPr>
            <w:proofErr w:type="spellStart"/>
            <w:r>
              <w:rPr>
                <w:iCs/>
              </w:rPr>
              <w:t>Сформированность</w:t>
            </w:r>
            <w:proofErr w:type="spellEnd"/>
            <w:r>
              <w:rPr>
                <w:iCs/>
              </w:rPr>
              <w:t xml:space="preserve"> устойчивого интереса к обучению.</w:t>
            </w:r>
          </w:p>
          <w:p w:rsidR="00F669EE" w:rsidRDefault="00F669EE" w:rsidP="00F669EE">
            <w:pPr>
              <w:rPr>
                <w:iCs/>
              </w:rPr>
            </w:pPr>
            <w:r>
              <w:rPr>
                <w:iCs/>
              </w:rPr>
              <w:t>Сроки реализации:</w:t>
            </w:r>
          </w:p>
          <w:p w:rsidR="00F669EE" w:rsidRPr="00F669EE" w:rsidRDefault="00F669EE" w:rsidP="00F669EE">
            <w:pPr>
              <w:rPr>
                <w:iCs/>
              </w:rPr>
            </w:pPr>
            <w:r>
              <w:rPr>
                <w:iCs/>
              </w:rPr>
              <w:t>2011 – 2015 гг.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lastRenderedPageBreak/>
              <w:t>2.5</w:t>
            </w:r>
          </w:p>
        </w:tc>
        <w:tc>
          <w:tcPr>
            <w:tcW w:w="1958" w:type="pct"/>
          </w:tcPr>
          <w:p w:rsidR="0081437B" w:rsidRPr="002F3A67" w:rsidRDefault="0081437B" w:rsidP="00952914">
            <w:pPr>
              <w:pStyle w:val="6"/>
              <w:jc w:val="left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 xml:space="preserve">Готовность ОУ к распространению опыта </w:t>
            </w:r>
            <w:r w:rsidRPr="00394A95">
              <w:rPr>
                <w:i w:val="0"/>
                <w:color w:val="auto"/>
                <w:sz w:val="24"/>
              </w:rPr>
              <w:t>(наличие методических разработок, публикаций, дополнительных профессиональных образовательных программ, возможность использования информационных технологий и т.д.)</w:t>
            </w:r>
          </w:p>
        </w:tc>
        <w:tc>
          <w:tcPr>
            <w:tcW w:w="2683" w:type="pct"/>
          </w:tcPr>
          <w:p w:rsidR="0081437B" w:rsidRPr="00CA10C9" w:rsidRDefault="00F47136" w:rsidP="00CA10C9">
            <w:pPr>
              <w:rPr>
                <w:iCs/>
              </w:rPr>
            </w:pPr>
            <w:r>
              <w:rPr>
                <w:iCs/>
              </w:rPr>
              <w:t>Наличие методических разработок.</w:t>
            </w:r>
          </w:p>
        </w:tc>
      </w:tr>
      <w:tr w:rsidR="0081437B" w:rsidRPr="002F3A67" w:rsidTr="00F47136">
        <w:tc>
          <w:tcPr>
            <w:tcW w:w="359" w:type="pct"/>
          </w:tcPr>
          <w:p w:rsidR="0081437B" w:rsidRDefault="0081437B" w:rsidP="00AA75EC">
            <w:pPr>
              <w:pStyle w:val="6"/>
              <w:jc w:val="center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2.6</w:t>
            </w:r>
          </w:p>
        </w:tc>
        <w:tc>
          <w:tcPr>
            <w:tcW w:w="1958" w:type="pct"/>
          </w:tcPr>
          <w:p w:rsidR="0081437B" w:rsidRPr="002F3A67" w:rsidRDefault="0081437B" w:rsidP="00F47136">
            <w:pPr>
              <w:pStyle w:val="6"/>
              <w:jc w:val="left"/>
              <w:rPr>
                <w:b/>
                <w:i w:val="0"/>
                <w:color w:val="auto"/>
                <w:sz w:val="24"/>
              </w:rPr>
            </w:pPr>
            <w:r>
              <w:rPr>
                <w:b/>
                <w:i w:val="0"/>
                <w:color w:val="auto"/>
                <w:sz w:val="24"/>
              </w:rPr>
              <w:t>Возможные формы распространения опыта</w:t>
            </w:r>
          </w:p>
        </w:tc>
        <w:tc>
          <w:tcPr>
            <w:tcW w:w="2683" w:type="pct"/>
          </w:tcPr>
          <w:p w:rsidR="0081437B" w:rsidRPr="00CA10C9" w:rsidRDefault="00F47136" w:rsidP="00CA10C9">
            <w:pPr>
              <w:pStyle w:val="6"/>
              <w:jc w:val="left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Открытые занятия, семинары, индивидуальные консультации.</w:t>
            </w:r>
          </w:p>
        </w:tc>
      </w:tr>
    </w:tbl>
    <w:p w:rsidR="0081437B" w:rsidRDefault="0081437B" w:rsidP="0081437B">
      <w:pPr>
        <w:ind w:left="3540" w:firstLine="708"/>
        <w:rPr>
          <w:b/>
          <w:bCs/>
          <w:sz w:val="28"/>
        </w:rPr>
      </w:pPr>
    </w:p>
    <w:p w:rsidR="00846A44" w:rsidRDefault="00846A44"/>
    <w:sectPr w:rsidR="00846A44" w:rsidSect="00F471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3039"/>
    <w:multiLevelType w:val="hybridMultilevel"/>
    <w:tmpl w:val="7F569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C72CA"/>
    <w:multiLevelType w:val="hybridMultilevel"/>
    <w:tmpl w:val="13FE3F04"/>
    <w:lvl w:ilvl="0" w:tplc="89B8D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224299"/>
    <w:multiLevelType w:val="hybridMultilevel"/>
    <w:tmpl w:val="F32EB5DE"/>
    <w:lvl w:ilvl="0" w:tplc="89B8D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9F199F"/>
    <w:multiLevelType w:val="hybridMultilevel"/>
    <w:tmpl w:val="269C7D26"/>
    <w:lvl w:ilvl="0" w:tplc="89B8D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7B"/>
    <w:rsid w:val="0005012C"/>
    <w:rsid w:val="00280BF4"/>
    <w:rsid w:val="004511BD"/>
    <w:rsid w:val="005313D8"/>
    <w:rsid w:val="006348DB"/>
    <w:rsid w:val="007C6591"/>
    <w:rsid w:val="0081437B"/>
    <w:rsid w:val="00846A44"/>
    <w:rsid w:val="008C124E"/>
    <w:rsid w:val="0092154C"/>
    <w:rsid w:val="00952914"/>
    <w:rsid w:val="00981697"/>
    <w:rsid w:val="00A82DB5"/>
    <w:rsid w:val="00AE55D5"/>
    <w:rsid w:val="00C90016"/>
    <w:rsid w:val="00CA10C9"/>
    <w:rsid w:val="00F47136"/>
    <w:rsid w:val="00F669EE"/>
    <w:rsid w:val="00F9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37B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81437B"/>
    <w:pPr>
      <w:keepNext/>
      <w:jc w:val="both"/>
      <w:outlineLvl w:val="5"/>
    </w:pPr>
    <w:rPr>
      <w:i/>
      <w:iCs/>
      <w:color w:val="00008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37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437B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styleId="a3">
    <w:name w:val="Hyperlink"/>
    <w:basedOn w:val="a0"/>
    <w:rsid w:val="00C900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13-vn.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BFA8-B32B-4F07-9226-C5770607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remih</dc:creator>
  <cp:keywords/>
  <dc:description/>
  <cp:lastModifiedBy>КАНЦЕЛЯРИЯ</cp:lastModifiedBy>
  <cp:revision>13</cp:revision>
  <dcterms:created xsi:type="dcterms:W3CDTF">2011-10-26T11:38:00Z</dcterms:created>
  <dcterms:modified xsi:type="dcterms:W3CDTF">2011-10-28T11:27:00Z</dcterms:modified>
</cp:coreProperties>
</file>